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FE" w:rsidRPr="001009FE" w:rsidRDefault="001009FE" w:rsidP="001009F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Cs w:val="24"/>
        </w:rPr>
        <w:drawing>
          <wp:inline distT="0" distB="0" distL="0" distR="0">
            <wp:extent cx="2726055" cy="750570"/>
            <wp:effectExtent l="19050" t="0" r="0" b="0"/>
            <wp:docPr id="1" name="Picture 1" descr="Napa Valley Regist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 Valley Regist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FE" w:rsidRPr="001009FE" w:rsidRDefault="001009FE" w:rsidP="001009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100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Angwin</w:t>
      </w:r>
      <w:proofErr w:type="spellEnd"/>
      <w:r w:rsidRPr="00100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development opponents submit initiative signatures</w:t>
      </w:r>
    </w:p>
    <w:p w:rsidR="001009FE" w:rsidRPr="001009FE" w:rsidRDefault="001009FE" w:rsidP="001009F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June 11, 2012 8:30 </w:t>
      </w:r>
      <w:proofErr w:type="gramStart"/>
      <w:r w:rsidRPr="001009FE">
        <w:rPr>
          <w:rFonts w:ascii="Times New Roman" w:eastAsia="Times New Roman" w:hAnsi="Times New Roman" w:cs="Times New Roman"/>
          <w:szCs w:val="24"/>
        </w:rPr>
        <w:t>pm  •</w:t>
      </w:r>
      <w:proofErr w:type="gramEnd"/>
      <w:r w:rsidRPr="001009FE">
        <w:rPr>
          <w:rFonts w:ascii="Times New Roman" w:eastAsia="Times New Roman" w:hAnsi="Times New Roman" w:cs="Times New Roman"/>
          <w:szCs w:val="24"/>
        </w:rPr>
        <w:t xml:space="preserve">  </w:t>
      </w:r>
      <w:hyperlink r:id="rId6" w:tgtFrame="_blank" w:history="1">
        <w:r w:rsidRPr="001009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PETER JENSEN</w:t>
        </w:r>
      </w:hyperlink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A potential ballot initiative that aims to limit growth in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Angwin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by changing the area’s General Plan designations has gathered enough signatures to qualify for the November election.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>But a lawyer for Pacific Union College, which owns the land, argues that the initiative would have far broader impacts, and would adversely affect the Napa County Airport and Napa State Hospital.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In anticipation of the initiative qualifying to make the ballot, the Napa County Board of Supervisors last week directed staff to analyze the potential impact it could have on the county’s </w:t>
      </w:r>
      <w:proofErr w:type="gramStart"/>
      <w:r w:rsidRPr="001009FE">
        <w:rPr>
          <w:rFonts w:ascii="Times New Roman" w:eastAsia="Times New Roman" w:hAnsi="Times New Roman" w:cs="Times New Roman"/>
          <w:szCs w:val="24"/>
        </w:rPr>
        <w:t>General Plan, as well as legal and fiscal effects.</w:t>
      </w:r>
      <w:proofErr w:type="gramEnd"/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>The report is expected to be completed before the election would be called on Aug. 7.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Napa County conservationist Volker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Eisele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said supporters gathered 6,500 signatures to support a petition to get the initiative on the November ballot, exceeding the 4,600 signatures required. Registrar of Voters John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Tuteur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and elections staff will review the signatures before certifying them.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The initiative, if approved by voters, would change the county’s General Plan designation of three areas in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Angwin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and restrict their development potential.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It would change the designation of a strip of land on Howell Mountain Road south of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Angwin’s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commercial center from urban residential to agricultural.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It would also affect another area of land adjacent to the campus core and west of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Angwin’s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airport, which has an urban residential designation. The initiative would change that to public-institutional and prevent it from being subdivided for housing units.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It would not affect land Napa County has approved for 191 housing units in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Angwin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>, or the designation of the 8-acre commercial center.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009FE">
        <w:rPr>
          <w:rFonts w:ascii="Times New Roman" w:eastAsia="Times New Roman" w:hAnsi="Times New Roman" w:cs="Times New Roman"/>
          <w:szCs w:val="24"/>
        </w:rPr>
        <w:t>Eisele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has said that the goal of the initiative is to keep a developer from buying the Howell Mountain Road properties, moving the commercial center farther south, and freeing up land to </w:t>
      </w:r>
      <w:r w:rsidRPr="001009FE">
        <w:rPr>
          <w:rFonts w:ascii="Times New Roman" w:eastAsia="Times New Roman" w:hAnsi="Times New Roman" w:cs="Times New Roman"/>
          <w:szCs w:val="24"/>
        </w:rPr>
        <w:lastRenderedPageBreak/>
        <w:t>pursue more housing units. One of the sites approved for housing is next to the commercial center.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Changing the other property to public-institutional would let the college use it consistent with the rest of its campus, but wouldn’t allow housing subdivisions,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Eisele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said.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>But Kristina Lawson, a lawyer representing the college, argues that the initiative would also impact the Napa County Airport and Napa State Hospital, which have the public-institutional designation.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>Lawson wrote in a letter to the supervisors that the initiative would prevent those institutions from subdividing their parcels, in conflict with the General Plan’s intentions for those areas.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Rachel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Sater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>, a lawyer working for the initiative’s proponents, disagreed with Lawson’s analysis and argued that the initiative wouldn’t affect any airport property in the county.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Lawson’s letter asked that the county’s report analyze if the initiative would prevent the college from expanding or upgrading its wastewater treatment plant. The initiative intends to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redesignate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the plant’s property agricultural watershed, which subjects it to the voter-approval provisions of Measure P. Lawson asked that staff analyze whether the upgrades would be a violation of the measure.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009FE">
        <w:rPr>
          <w:rFonts w:ascii="Times New Roman" w:eastAsia="Times New Roman" w:hAnsi="Times New Roman" w:cs="Times New Roman"/>
          <w:szCs w:val="24"/>
        </w:rPr>
        <w:t>Sater’s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letter states that the initiative, if approved by voters, would permit the upgrades to the facility.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Lawson’s letter argues that the initiative would directly impact the county’s ability to provide affordable housing, while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Sater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contends it would have no effect. Lawson also asked staff to analyze whether the initiative would affect the college’s land-use entitlement and if the county would owe compensation to the college because of the changes to those rights.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>Given the disparity in opinions, Supervisor Diane Dillon said county analysis was clearly warranted.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>“</w:t>
      </w:r>
      <w:proofErr w:type="gramStart"/>
      <w:r w:rsidRPr="001009FE">
        <w:rPr>
          <w:rFonts w:ascii="Times New Roman" w:eastAsia="Times New Roman" w:hAnsi="Times New Roman" w:cs="Times New Roman"/>
          <w:szCs w:val="24"/>
        </w:rPr>
        <w:t>There’s real basic differences</w:t>
      </w:r>
      <w:proofErr w:type="gramEnd"/>
      <w:r w:rsidRPr="001009FE">
        <w:rPr>
          <w:rFonts w:ascii="Times New Roman" w:eastAsia="Times New Roman" w:hAnsi="Times New Roman" w:cs="Times New Roman"/>
          <w:szCs w:val="24"/>
        </w:rPr>
        <w:t xml:space="preserve"> of opinions from these two law firms about what this initiative says,” Dillon said.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009FE">
        <w:rPr>
          <w:rFonts w:ascii="Times New Roman" w:eastAsia="Times New Roman" w:hAnsi="Times New Roman" w:cs="Times New Roman"/>
          <w:szCs w:val="24"/>
        </w:rPr>
        <w:t>Eisele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said it took supporters less than a month to gather the signatures by standing on street corners and in front of grocery stores in St. Helena, Napa and American Canyon.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Notice of the intent to gather </w:t>
      </w:r>
      <w:proofErr w:type="gramStart"/>
      <w:r w:rsidRPr="001009FE">
        <w:rPr>
          <w:rFonts w:ascii="Times New Roman" w:eastAsia="Times New Roman" w:hAnsi="Times New Roman" w:cs="Times New Roman"/>
          <w:szCs w:val="24"/>
        </w:rPr>
        <w:t>signatures was</w:t>
      </w:r>
      <w:proofErr w:type="gramEnd"/>
      <w:r w:rsidRPr="001009FE">
        <w:rPr>
          <w:rFonts w:ascii="Times New Roman" w:eastAsia="Times New Roman" w:hAnsi="Times New Roman" w:cs="Times New Roman"/>
          <w:szCs w:val="24"/>
        </w:rPr>
        <w:t xml:space="preserve"> printed in the Napa Valley Register the first week of May, and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Eisele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said the signatures were submitted three weeks ago.</w:t>
      </w:r>
    </w:p>
    <w:p w:rsidR="001009FE" w:rsidRPr="001009FE" w:rsidRDefault="001009FE" w:rsidP="0010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009FE">
        <w:rPr>
          <w:rFonts w:ascii="Times New Roman" w:eastAsia="Times New Roman" w:hAnsi="Times New Roman" w:cs="Times New Roman"/>
          <w:szCs w:val="24"/>
        </w:rPr>
        <w:t xml:space="preserve">“People don’t want development in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Angwin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— period,” </w:t>
      </w:r>
      <w:proofErr w:type="spellStart"/>
      <w:r w:rsidRPr="001009FE">
        <w:rPr>
          <w:rFonts w:ascii="Times New Roman" w:eastAsia="Times New Roman" w:hAnsi="Times New Roman" w:cs="Times New Roman"/>
          <w:szCs w:val="24"/>
        </w:rPr>
        <w:t>Eisele</w:t>
      </w:r>
      <w:proofErr w:type="spellEnd"/>
      <w:r w:rsidRPr="001009FE">
        <w:rPr>
          <w:rFonts w:ascii="Times New Roman" w:eastAsia="Times New Roman" w:hAnsi="Times New Roman" w:cs="Times New Roman"/>
          <w:szCs w:val="24"/>
        </w:rPr>
        <w:t xml:space="preserve"> said of the short time needed to gather signatures.</w:t>
      </w:r>
    </w:p>
    <w:p w:rsidR="00562051" w:rsidRDefault="00562051"/>
    <w:sectPr w:rsidR="00562051" w:rsidSect="0056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09FE"/>
    <w:rsid w:val="001009FE"/>
    <w:rsid w:val="00562051"/>
    <w:rsid w:val="0066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51"/>
  </w:style>
  <w:style w:type="paragraph" w:styleId="Heading1">
    <w:name w:val="heading 1"/>
    <w:basedOn w:val="Normal"/>
    <w:link w:val="Heading1Char"/>
    <w:uiPriority w:val="9"/>
    <w:qFormat/>
    <w:rsid w:val="0010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9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009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pavalleyregister.com/search/?l=50&amp;sd=desc&amp;s=start_time&amp;f=html&amp;byline=PETER%20JENSEN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apavalleyregi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Peterson</dc:creator>
  <cp:keywords/>
  <dc:description/>
  <cp:lastModifiedBy>Paula Peterson</cp:lastModifiedBy>
  <cp:revision>1</cp:revision>
  <dcterms:created xsi:type="dcterms:W3CDTF">2012-06-13T05:27:00Z</dcterms:created>
  <dcterms:modified xsi:type="dcterms:W3CDTF">2012-06-13T05:28:00Z</dcterms:modified>
</cp:coreProperties>
</file>